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4463" w:type="dxa"/>
        <w:tblInd w:w="-431" w:type="dxa"/>
        <w:tblLook w:val="04A0" w:firstRow="1" w:lastRow="0" w:firstColumn="1" w:lastColumn="0" w:noHBand="0" w:noVBand="1"/>
      </w:tblPr>
      <w:tblGrid>
        <w:gridCol w:w="4821"/>
        <w:gridCol w:w="7229"/>
        <w:gridCol w:w="2413"/>
      </w:tblGrid>
      <w:tr w:rsidR="005E4DC3" w:rsidRPr="00C1789F" w14:paraId="25D185F0" w14:textId="77777777" w:rsidTr="00AF320D">
        <w:tc>
          <w:tcPr>
            <w:tcW w:w="12050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14:paraId="51F72EA2" w14:textId="77777777" w:rsidR="005E4DC3" w:rsidRPr="00C1789F" w:rsidRDefault="005E4DC3" w:rsidP="009C4856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ПРИНЦИП 4.</w:t>
            </w:r>
            <w:r w:rsidRPr="00C1789F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C1789F">
              <w:rPr>
                <w:rFonts w:ascii="Times New Roman" w:eastAsia="Calibri" w:hAnsi="Times New Roman" w:cs="Times New Roman"/>
                <w:b/>
              </w:rPr>
              <w:t>ОТКРИТОСТ И ПРОЗРАЧНОСТ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14:paraId="12C4DFFC" w14:textId="1C0B7F62" w:rsidR="005E4DC3" w:rsidRPr="00C1789F" w:rsidRDefault="005E4DC3" w:rsidP="009C4856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E63B4D">
              <w:rPr>
                <w:rFonts w:ascii="Times New Roman" w:eastAsia="Calibri" w:hAnsi="Times New Roman" w:cs="Times New Roman"/>
                <w:b/>
                <w:lang w:val="bg-BG"/>
              </w:rPr>
              <w:t>ПИРДОП</w:t>
            </w:r>
          </w:p>
        </w:tc>
      </w:tr>
      <w:tr w:rsidR="00B9657B" w:rsidRPr="00C1789F" w14:paraId="237DE2AF" w14:textId="77777777" w:rsidTr="00AF320D">
        <w:tc>
          <w:tcPr>
            <w:tcW w:w="4821" w:type="dxa"/>
            <w:shd w:val="clear" w:color="auto" w:fill="auto"/>
          </w:tcPr>
          <w:p w14:paraId="720C1549" w14:textId="77777777" w:rsidR="009C4856" w:rsidRPr="00C1789F" w:rsidRDefault="009C4856" w:rsidP="009C485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998E33" w14:textId="77777777" w:rsidR="009C4856" w:rsidRPr="00C1789F" w:rsidRDefault="009C4856" w:rsidP="009C4856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21F11DF6" w14:textId="77777777" w:rsidR="009C4856" w:rsidRPr="00C1789F" w:rsidRDefault="009C4856" w:rsidP="009C4856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C1789F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3A171B44" w14:textId="77777777" w:rsidR="009C4856" w:rsidRPr="00C1789F" w:rsidRDefault="009C4856" w:rsidP="009C4856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C1789F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512E96" w:rsidRPr="00C1789F" w14:paraId="308370AC" w14:textId="77777777" w:rsidTr="00AF320D">
        <w:tc>
          <w:tcPr>
            <w:tcW w:w="14463" w:type="dxa"/>
            <w:gridSpan w:val="3"/>
            <w:shd w:val="clear" w:color="auto" w:fill="FBE4D5" w:themeFill="accent2" w:themeFillTint="33"/>
          </w:tcPr>
          <w:p w14:paraId="2F6E2B64" w14:textId="77777777" w:rsidR="00512E96" w:rsidRPr="00C1789F" w:rsidRDefault="00512E96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ДЕЙНОСТ 1. Решенията се взимат и изпълняват в съответствие с правила и нормативна уредба.</w:t>
            </w:r>
          </w:p>
        </w:tc>
      </w:tr>
      <w:tr w:rsidR="00AF320D" w:rsidRPr="00C1789F" w14:paraId="54F8C9AA" w14:textId="77777777" w:rsidTr="00AF320D">
        <w:tc>
          <w:tcPr>
            <w:tcW w:w="4821" w:type="dxa"/>
            <w:shd w:val="clear" w:color="auto" w:fill="auto"/>
          </w:tcPr>
          <w:p w14:paraId="3D864C0E" w14:textId="77777777" w:rsidR="00AF320D" w:rsidRPr="00C1789F" w:rsidRDefault="00AF320D" w:rsidP="00AF320D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Индикатор 1.</w:t>
            </w:r>
            <w:r w:rsidRPr="00C1789F">
              <w:rPr>
                <w:rFonts w:ascii="Times New Roman" w:eastAsia="Calibri" w:hAnsi="Times New Roman" w:cs="Times New Roman"/>
                <w:iCs/>
                <w:noProof/>
                <w:lang w:val="bg-BG" w:eastAsia="bg-BG"/>
              </w:rPr>
              <w:t xml:space="preserve"> </w:t>
            </w:r>
            <w:r w:rsidRPr="00C1789F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Общината има ясна и добре разбираема нормативна уредба, която е широко оповестена. Тя включва схема за делегиране на правомощия при вземането на решения, определяща кой е отговорен за вземането на всяко решение, начина на вземане, изпълнение и оповестяване на решенията.</w:t>
            </w:r>
          </w:p>
        </w:tc>
        <w:tc>
          <w:tcPr>
            <w:tcW w:w="7229" w:type="dxa"/>
            <w:shd w:val="clear" w:color="auto" w:fill="FFFFFF" w:themeFill="background1"/>
          </w:tcPr>
          <w:p w14:paraId="60BE783B" w14:textId="1DB82FAE" w:rsidR="006B5694" w:rsidRDefault="00A7579F" w:rsidP="0012354C">
            <w:pPr>
              <w:tabs>
                <w:tab w:val="left" w:pos="0"/>
                <w:tab w:val="left" w:pos="86"/>
                <w:tab w:val="left" w:pos="205"/>
                <w:tab w:val="left" w:pos="370"/>
              </w:tabs>
              <w:suppressAutoHyphens/>
              <w:spacing w:after="96"/>
              <w:contextualSpacing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bg-BG" w:eastAsia="bg-BG"/>
              </w:rPr>
              <w:t xml:space="preserve">В </w:t>
            </w:r>
            <w:proofErr w:type="spellStart"/>
            <w:r w:rsidR="00AF320D"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>сайта</w:t>
            </w:r>
            <w:proofErr w:type="spellEnd"/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bg-BG" w:eastAsia="bg-BG"/>
              </w:rPr>
              <w:t xml:space="preserve"> на Община Пирдоп са публикувани </w:t>
            </w:r>
            <w:r w:rsidR="006B5694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bg-BG" w:eastAsia="bg-BG"/>
              </w:rPr>
              <w:t xml:space="preserve">правилници, </w:t>
            </w:r>
            <w:proofErr w:type="spellStart"/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приети</w:t>
            </w:r>
            <w:proofErr w:type="spellEnd"/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от</w:t>
            </w:r>
            <w:proofErr w:type="spellEnd"/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 ОбС </w:t>
            </w:r>
            <w:proofErr w:type="spellStart"/>
            <w:r w:rsidR="006B5694"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наредби</w:t>
            </w:r>
            <w:proofErr w:type="spellEnd"/>
            <w:r w:rsidR="006B569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bg-BG" w:eastAsia="bg-BG"/>
              </w:rPr>
              <w:t xml:space="preserve"> и</w:t>
            </w:r>
            <w:r w:rsidR="006B5694"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стратегически</w:t>
            </w:r>
            <w:proofErr w:type="spellEnd"/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документи</w:t>
            </w:r>
            <w:proofErr w:type="spellEnd"/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 - </w:t>
            </w:r>
            <w:proofErr w:type="spellStart"/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програми</w:t>
            </w:r>
            <w:proofErr w:type="spellEnd"/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 и </w:t>
            </w:r>
            <w:proofErr w:type="spellStart"/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стратегии</w:t>
            </w:r>
            <w:proofErr w:type="spellEnd"/>
            <w:r w:rsidR="006B569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bg-BG" w:eastAsia="bg-BG"/>
              </w:rPr>
              <w:t>.</w:t>
            </w:r>
          </w:p>
          <w:p w14:paraId="64207932" w14:textId="5CB68261" w:rsidR="00AF320D" w:rsidRPr="006B5694" w:rsidRDefault="006B5694" w:rsidP="0012354C">
            <w:pPr>
              <w:tabs>
                <w:tab w:val="left" w:pos="0"/>
                <w:tab w:val="left" w:pos="86"/>
                <w:tab w:val="left" w:pos="205"/>
                <w:tab w:val="left" w:pos="370"/>
              </w:tabs>
              <w:suppressAutoHyphens/>
              <w:spacing w:after="96"/>
              <w:contextualSpacing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bg-BG" w:eastAsia="bg-BG"/>
              </w:rPr>
              <w:t>Препоръ</w:t>
            </w:r>
            <w:r w:rsidR="00A12AF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bg-BG" w:eastAsia="bg-BG"/>
              </w:rPr>
              <w:t>ч</w:t>
            </w: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bg-BG" w:eastAsia="bg-BG"/>
              </w:rPr>
              <w:t xml:space="preserve">ително е да се състави </w:t>
            </w:r>
            <w:proofErr w:type="spellStart"/>
            <w:r w:rsidR="00AF320D"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>списък</w:t>
            </w:r>
            <w:proofErr w:type="spellEnd"/>
            <w:r w:rsidR="00AF320D"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 xml:space="preserve"> на</w:t>
            </w: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bg-BG" w:eastAsia="bg-BG"/>
              </w:rPr>
              <w:t>документите, които са публично достъпни, което би улеснило</w:t>
            </w:r>
            <w:r w:rsidR="00AF320D"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bg-BG" w:eastAsia="bg-BG"/>
              </w:rPr>
              <w:t>намирането им според конкретен интерес от страна на гражданите.</w:t>
            </w:r>
          </w:p>
        </w:tc>
        <w:tc>
          <w:tcPr>
            <w:tcW w:w="2409" w:type="dxa"/>
            <w:shd w:val="clear" w:color="auto" w:fill="FFFFFF" w:themeFill="background1"/>
          </w:tcPr>
          <w:p w14:paraId="4CD65146" w14:textId="2F8C16FA" w:rsidR="00AF320D" w:rsidRPr="00C1789F" w:rsidRDefault="00E63B4D" w:rsidP="00AF320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(+)</w:t>
            </w:r>
          </w:p>
        </w:tc>
      </w:tr>
      <w:tr w:rsidR="00AF320D" w:rsidRPr="00C1789F" w14:paraId="16C0E09A" w14:textId="77777777" w:rsidTr="00AF320D">
        <w:tc>
          <w:tcPr>
            <w:tcW w:w="4821" w:type="dxa"/>
            <w:shd w:val="clear" w:color="auto" w:fill="auto"/>
          </w:tcPr>
          <w:p w14:paraId="675D536D" w14:textId="77777777" w:rsidR="00AF320D" w:rsidRPr="00C1789F" w:rsidRDefault="00AF320D" w:rsidP="00AF320D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Индикатор 2. Общината взема и прилага решения по начин, който е открит, прозрачен, отговорен и навременен, в съответствие с правила и регулации, и който съответства на международните стандарти за добри практики</w:t>
            </w:r>
          </w:p>
        </w:tc>
        <w:tc>
          <w:tcPr>
            <w:tcW w:w="7229" w:type="dxa"/>
            <w:shd w:val="clear" w:color="auto" w:fill="FFFFFF" w:themeFill="background1"/>
          </w:tcPr>
          <w:p w14:paraId="4B64AC9D" w14:textId="253256C2" w:rsidR="00CB3E80" w:rsidRPr="00BA440E" w:rsidRDefault="00AF320D" w:rsidP="0012354C">
            <w:pPr>
              <w:tabs>
                <w:tab w:val="left" w:pos="235"/>
              </w:tabs>
              <w:suppressAutoHyphens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proofErr w:type="spellStart"/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>Устройствен</w:t>
            </w:r>
            <w:proofErr w:type="spellEnd"/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>правилник</w:t>
            </w:r>
            <w:proofErr w:type="spellEnd"/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 xml:space="preserve"> на общинска администрация </w:t>
            </w:r>
            <w:r w:rsidR="00CB3E80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val="bg-BG" w:eastAsia="zh-CN"/>
              </w:rPr>
              <w:t xml:space="preserve">– Пирдоп и </w:t>
            </w:r>
            <w:r w:rsidR="00CB3E80"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>Правилник за организацията и дейността на ОбС</w:t>
            </w:r>
            <w:r w:rsidR="00CB3E80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val="bg-BG" w:eastAsia="zh-CN"/>
              </w:rPr>
              <w:t>-Пирдоп</w:t>
            </w:r>
          </w:p>
          <w:p w14:paraId="71BEA726" w14:textId="4DB6974E" w:rsidR="00A12AFE" w:rsidRDefault="00CB3E80" w:rsidP="0012354C">
            <w:pPr>
              <w:tabs>
                <w:tab w:val="left" w:pos="235"/>
              </w:tabs>
              <w:suppressAutoHyphens/>
              <w:contextualSpacing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val="bg-BG" w:eastAsia="zh-CN"/>
              </w:rPr>
              <w:t>са публикувани в уебстраницата на Община Пирдоп.</w:t>
            </w: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bg-BG" w:eastAsia="bg-BG"/>
              </w:rPr>
              <w:t xml:space="preserve"> </w:t>
            </w:r>
            <w:r w:rsidR="00A12AF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bg-BG" w:eastAsia="zh-CN"/>
              </w:rPr>
              <w:t>Утвърдени от кмета са Правила за изграждане и функциониране на с</w:t>
            </w:r>
            <w:proofErr w:type="spellStart"/>
            <w:r w:rsidR="00A12AFE"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истем</w:t>
            </w:r>
            <w:r w:rsidR="00A12AF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bg-BG" w:eastAsia="zh-CN"/>
              </w:rPr>
              <w:t>ите</w:t>
            </w:r>
            <w:proofErr w:type="spellEnd"/>
            <w:r w:rsidR="00A12AFE"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за </w:t>
            </w:r>
            <w:proofErr w:type="spellStart"/>
            <w:r w:rsidR="00A12AFE"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финансово</w:t>
            </w:r>
            <w:proofErr w:type="spellEnd"/>
            <w:r w:rsidR="00A12AFE"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управление и </w:t>
            </w:r>
            <w:proofErr w:type="spellStart"/>
            <w:r w:rsidR="00A12AFE"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контрол</w:t>
            </w:r>
            <w:proofErr w:type="spellEnd"/>
            <w:r w:rsidR="00A12AF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bg-BG" w:eastAsia="bg-BG"/>
              </w:rPr>
              <w:t xml:space="preserve"> и </w:t>
            </w:r>
            <w:proofErr w:type="spellStart"/>
            <w:r w:rsidR="00A12AFE"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>Въ</w:t>
            </w:r>
            <w:r w:rsidR="00A12AF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>т</w:t>
            </w:r>
            <w:r w:rsidR="00A12AFE"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>решни</w:t>
            </w:r>
            <w:proofErr w:type="spellEnd"/>
            <w:r w:rsidR="00A12AFE"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 xml:space="preserve"> правила за </w:t>
            </w:r>
            <w:r w:rsidR="009E73DD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bg-BG" w:eastAsia="bg-BG"/>
              </w:rPr>
              <w:t>управление на цикъла на</w:t>
            </w:r>
            <w:r w:rsidR="00A12AFE"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="00A12AF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bg-BG" w:eastAsia="bg-BG"/>
              </w:rPr>
              <w:t>общест</w:t>
            </w:r>
            <w:r w:rsidR="00A12AFE"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>вени</w:t>
            </w:r>
            <w:proofErr w:type="spellEnd"/>
            <w:r w:rsidR="00A12AFE"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="00A12AFE"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>поръчки</w:t>
            </w:r>
            <w:proofErr w:type="spellEnd"/>
            <w:r w:rsidR="009E73DD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bg-BG" w:eastAsia="bg-BG"/>
              </w:rPr>
              <w:t xml:space="preserve"> в Община Пирдоп</w:t>
            </w:r>
            <w:r w:rsidR="00A12AFE"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 xml:space="preserve">. </w:t>
            </w:r>
          </w:p>
          <w:p w14:paraId="0256602E" w14:textId="514BA82F" w:rsidR="00AF320D" w:rsidRPr="00CB3E80" w:rsidRDefault="00CB3E80" w:rsidP="0012354C">
            <w:pPr>
              <w:tabs>
                <w:tab w:val="left" w:pos="235"/>
              </w:tabs>
              <w:suppressAutoHyphens/>
              <w:contextualSpacing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bg-BG" w:eastAsia="bg-BG"/>
              </w:rPr>
              <w:t>В общинския уебсайт е включена секция „</w:t>
            </w:r>
            <w:proofErr w:type="spellStart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>Профил</w:t>
            </w:r>
            <w:proofErr w:type="spellEnd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 xml:space="preserve"> на </w:t>
            </w:r>
            <w:proofErr w:type="spellStart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>купувача</w:t>
            </w:r>
            <w:proofErr w:type="spellEnd"/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bg-BG" w:eastAsia="bg-BG"/>
              </w:rPr>
              <w:t>“. Общината предоставя е</w:t>
            </w:r>
            <w:proofErr w:type="spellStart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>лектронни</w:t>
            </w:r>
            <w:proofErr w:type="spellEnd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bg-BG"/>
              </w:rPr>
              <w:t xml:space="preserve"> услуги</w:t>
            </w: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bg-BG" w:eastAsia="bg-BG"/>
              </w:rPr>
              <w:t>.</w:t>
            </w:r>
            <w:r w:rsidR="00A12AF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bg-BG" w:eastAsia="bg-BG"/>
              </w:rPr>
              <w:t xml:space="preserve"> Не е въведено електронно деловодство свързано с п</w:t>
            </w:r>
            <w:r w:rsidR="00A12AFE" w:rsidRPr="00A12AF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bg-BG" w:eastAsia="bg-BG"/>
              </w:rPr>
              <w:t>роверка за хода на преписк</w:t>
            </w:r>
            <w:r w:rsidR="00A12AF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bg-BG" w:eastAsia="bg-BG"/>
              </w:rPr>
              <w:t xml:space="preserve">ите. </w:t>
            </w:r>
          </w:p>
        </w:tc>
        <w:tc>
          <w:tcPr>
            <w:tcW w:w="2409" w:type="dxa"/>
            <w:shd w:val="clear" w:color="auto" w:fill="FFFFFF" w:themeFill="background1"/>
          </w:tcPr>
          <w:p w14:paraId="46B4878C" w14:textId="572F825B" w:rsidR="00AF320D" w:rsidRPr="00C1789F" w:rsidRDefault="00E63B4D" w:rsidP="00AF320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(+)</w:t>
            </w:r>
          </w:p>
        </w:tc>
      </w:tr>
      <w:tr w:rsidR="00AF320D" w:rsidRPr="00C1789F" w14:paraId="29BA4704" w14:textId="77777777" w:rsidTr="00AF320D">
        <w:tc>
          <w:tcPr>
            <w:tcW w:w="4821" w:type="dxa"/>
            <w:shd w:val="clear" w:color="auto" w:fill="auto"/>
          </w:tcPr>
          <w:p w14:paraId="00753D28" w14:textId="77777777" w:rsidR="00AF320D" w:rsidRPr="00C1789F" w:rsidRDefault="00AF320D" w:rsidP="00AF320D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3. </w:t>
            </w:r>
            <w:r w:rsidRPr="00C1789F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Налице е процедура за обжалване на решенията, която е широко достъпна и разбираема.</w:t>
            </w:r>
          </w:p>
        </w:tc>
        <w:tc>
          <w:tcPr>
            <w:tcW w:w="7229" w:type="dxa"/>
            <w:shd w:val="clear" w:color="auto" w:fill="FFFFFF" w:themeFill="background1"/>
          </w:tcPr>
          <w:p w14:paraId="11DADC3D" w14:textId="42B76A5C" w:rsidR="00AF320D" w:rsidRPr="00E63B4D" w:rsidRDefault="00E63B4D" w:rsidP="0012354C">
            <w:pPr>
              <w:tabs>
                <w:tab w:val="left" w:pos="347"/>
              </w:tabs>
              <w:suppressAutoHyphens/>
              <w:jc w:val="both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val="bg-BG" w:eastAsia="zh-CN"/>
              </w:rPr>
            </w:pPr>
            <w:r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val="bg-BG" w:eastAsia="zh-CN"/>
              </w:rPr>
              <w:t xml:space="preserve">В </w:t>
            </w:r>
            <w:r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val="bg-BG" w:eastAsia="zh-CN"/>
              </w:rPr>
              <w:t xml:space="preserve">уебстраницата на </w:t>
            </w:r>
            <w:r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val="bg-BG" w:eastAsia="zh-CN"/>
              </w:rPr>
              <w:t>о</w:t>
            </w:r>
            <w:r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val="bg-BG" w:eastAsia="zh-CN"/>
              </w:rPr>
              <w:t>бщина</w:t>
            </w:r>
            <w:r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val="bg-BG" w:eastAsia="zh-CN"/>
              </w:rPr>
              <w:t>та са публикувани</w:t>
            </w:r>
            <w:r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val="bg-BG" w:eastAsia="zh-CN"/>
              </w:rPr>
              <w:t xml:space="preserve"> </w:t>
            </w:r>
            <w:r w:rsidR="00AF320D"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>Правилник за организацията и дейността на ОбС</w:t>
            </w:r>
            <w:r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val="bg-BG" w:eastAsia="zh-CN"/>
              </w:rPr>
              <w:t>-</w:t>
            </w:r>
            <w:r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val="bg-BG" w:eastAsia="zh-CN"/>
              </w:rPr>
              <w:t>Пирдоп</w:t>
            </w:r>
            <w:r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val="bg-BG" w:eastAsia="zh-CN"/>
              </w:rPr>
              <w:t xml:space="preserve">, </w:t>
            </w:r>
            <w:proofErr w:type="spellStart"/>
            <w:r w:rsidR="00AF320D"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>протоколи</w:t>
            </w:r>
            <w:proofErr w:type="spellEnd"/>
            <w:r w:rsidR="00AF320D"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AF320D"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>от</w:t>
            </w:r>
            <w:proofErr w:type="spellEnd"/>
            <w:r w:rsidR="00AF320D"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AF320D"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>проведени</w:t>
            </w:r>
            <w:proofErr w:type="spellEnd"/>
            <w:r w:rsidR="00AF320D"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AF320D"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>заседания</w:t>
            </w:r>
            <w:proofErr w:type="spellEnd"/>
            <w:r w:rsidR="00AF320D"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 xml:space="preserve"> и </w:t>
            </w:r>
            <w:proofErr w:type="spellStart"/>
            <w:r w:rsidR="00AF320D"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>решения</w:t>
            </w:r>
            <w:proofErr w:type="spellEnd"/>
            <w:r w:rsidR="00AF320D"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 xml:space="preserve"> на ОбС</w:t>
            </w:r>
            <w:r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val="bg-BG" w:eastAsia="zh-CN"/>
              </w:rPr>
              <w:t xml:space="preserve">, </w:t>
            </w:r>
            <w:proofErr w:type="spellStart"/>
            <w:r w:rsidR="00134624" w:rsidRPr="00BA440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Харта</w:t>
            </w:r>
            <w:proofErr w:type="spellEnd"/>
            <w:r w:rsidR="00134624" w:rsidRPr="00BA440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на </w:t>
            </w:r>
            <w:proofErr w:type="spellStart"/>
            <w:r w:rsidR="00134624" w:rsidRPr="00BA440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клиента</w:t>
            </w:r>
            <w:proofErr w:type="spellEnd"/>
          </w:p>
          <w:p w14:paraId="14FCB494" w14:textId="77777777" w:rsidR="00A94083" w:rsidRDefault="00134624" w:rsidP="0012354C">
            <w:pPr>
              <w:tabs>
                <w:tab w:val="left" w:pos="347"/>
              </w:tabs>
              <w:suppressAutoHyphens/>
              <w:jc w:val="both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val="bg-BG" w:eastAsia="zh-CN"/>
              </w:rPr>
            </w:pPr>
            <w:r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val="bg-BG" w:eastAsia="zh-CN"/>
              </w:rPr>
              <w:t xml:space="preserve">Не се открива публична информация за </w:t>
            </w:r>
            <w:proofErr w:type="spellStart"/>
            <w:r w:rsidR="00AF320D"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>оспорени</w:t>
            </w:r>
            <w:proofErr w:type="spellEnd"/>
            <w:r w:rsidR="00AF320D"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="00AF320D"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>отменени</w:t>
            </w:r>
            <w:proofErr w:type="spellEnd"/>
            <w:r w:rsidR="00AF320D"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="00AF320D"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>спрени</w:t>
            </w:r>
            <w:proofErr w:type="spellEnd"/>
            <w:r w:rsidR="00AF320D"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AF320D"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>или</w:t>
            </w:r>
            <w:proofErr w:type="spellEnd"/>
            <w:r w:rsidR="00AF320D"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AF320D"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>потвърдени</w:t>
            </w:r>
            <w:proofErr w:type="spellEnd"/>
            <w:r w:rsidR="00AF320D"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AF320D"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>актове</w:t>
            </w:r>
            <w:proofErr w:type="spellEnd"/>
            <w:r w:rsidR="00AF320D"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 xml:space="preserve"> на Общински съвет</w:t>
            </w:r>
            <w:r w:rsidR="00A94083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val="bg-BG" w:eastAsia="zh-CN"/>
              </w:rPr>
              <w:t xml:space="preserve">. </w:t>
            </w:r>
          </w:p>
          <w:p w14:paraId="2CB7C667" w14:textId="54787D5F" w:rsidR="00AF320D" w:rsidRPr="00256B26" w:rsidRDefault="00A94083" w:rsidP="0012354C">
            <w:pPr>
              <w:tabs>
                <w:tab w:val="left" w:pos="347"/>
              </w:tabs>
              <w:suppressAutoHyphens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val="bg-BG" w:eastAsia="zh-CN"/>
              </w:rPr>
              <w:t>Липсва информация относно р</w:t>
            </w:r>
            <w:r w:rsidRPr="00A94083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val="bg-BG" w:eastAsia="zh-CN"/>
              </w:rPr>
              <w:t>ед</w:t>
            </w:r>
            <w:r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val="bg-BG" w:eastAsia="zh-CN"/>
              </w:rPr>
              <w:t>а</w:t>
            </w:r>
            <w:r w:rsidRPr="00A94083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val="bg-BG" w:eastAsia="zh-CN"/>
              </w:rPr>
              <w:t xml:space="preserve"> за обжалване на издадените от </w:t>
            </w:r>
            <w:r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val="bg-BG" w:eastAsia="zh-CN"/>
              </w:rPr>
              <w:t xml:space="preserve">общината </w:t>
            </w:r>
            <w:r w:rsidRPr="00A94083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val="bg-BG" w:eastAsia="zh-CN"/>
              </w:rPr>
              <w:t>актове</w:t>
            </w:r>
            <w:r w:rsidR="00256B26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val="bg-BG" w:eastAsia="zh-CN"/>
              </w:rPr>
              <w:t>; о</w:t>
            </w:r>
            <w:proofErr w:type="spellStart"/>
            <w:r w:rsidR="00AF320D" w:rsidRPr="00BA440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тчет</w:t>
            </w:r>
            <w:proofErr w:type="spellEnd"/>
            <w:r w:rsidR="00256B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bg-BG"/>
              </w:rPr>
              <w:t>и</w:t>
            </w:r>
            <w:r w:rsidR="00AF320D" w:rsidRPr="00BA440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и </w:t>
            </w:r>
            <w:proofErr w:type="spellStart"/>
            <w:r w:rsidR="00AF320D" w:rsidRPr="00BA440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анализ</w:t>
            </w:r>
            <w:proofErr w:type="spellEnd"/>
            <w:r w:rsidR="00256B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bg-BG"/>
              </w:rPr>
              <w:t>и</w:t>
            </w:r>
            <w:r w:rsidR="00AF320D" w:rsidRPr="00BA440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на </w:t>
            </w:r>
            <w:proofErr w:type="spellStart"/>
            <w:r w:rsidR="00AF320D" w:rsidRPr="00BA440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постъпили</w:t>
            </w:r>
            <w:proofErr w:type="spellEnd"/>
            <w:r w:rsidR="00AF320D" w:rsidRPr="00BA440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256B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bg-BG"/>
              </w:rPr>
              <w:t>с</w:t>
            </w:r>
            <w:proofErr w:type="spellStart"/>
            <w:r w:rsidR="00AF320D" w:rsidRPr="00BA440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игнали</w:t>
            </w:r>
            <w:proofErr w:type="spellEnd"/>
            <w:r w:rsidR="00AF320D" w:rsidRPr="00BA440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за </w:t>
            </w:r>
            <w:proofErr w:type="spellStart"/>
            <w:r w:rsidR="00AF320D" w:rsidRPr="00BA440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корупция</w:t>
            </w:r>
            <w:proofErr w:type="spellEnd"/>
            <w:r w:rsidR="00AF320D" w:rsidRPr="00BA440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и </w:t>
            </w:r>
            <w:proofErr w:type="spellStart"/>
            <w:r w:rsidR="00AF320D" w:rsidRPr="00BA440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жалби</w:t>
            </w:r>
            <w:proofErr w:type="spellEnd"/>
            <w:r w:rsidR="00AF320D" w:rsidRPr="00BA440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на граждани и </w:t>
            </w:r>
            <w:proofErr w:type="spellStart"/>
            <w:r w:rsidR="00AF320D" w:rsidRPr="00BA440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юридически</w:t>
            </w:r>
            <w:proofErr w:type="spellEnd"/>
            <w:r w:rsidR="00AF320D" w:rsidRPr="00BA440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="00AF320D" w:rsidRPr="00BA440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лица</w:t>
            </w:r>
            <w:proofErr w:type="spellEnd"/>
            <w:r w:rsidR="00256B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; </w:t>
            </w:r>
            <w:r w:rsidR="00256B26" w:rsidRPr="00256B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bg-BG"/>
              </w:rPr>
              <w:t>както и п</w:t>
            </w:r>
            <w:proofErr w:type="spellStart"/>
            <w:r w:rsidR="00AF320D" w:rsidRPr="00256B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равила</w:t>
            </w:r>
            <w:proofErr w:type="spellEnd"/>
            <w:r w:rsidR="00AF320D" w:rsidRPr="00256B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за </w:t>
            </w:r>
            <w:proofErr w:type="spellStart"/>
            <w:r w:rsidR="00AF320D" w:rsidRPr="00256B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приемане</w:t>
            </w:r>
            <w:proofErr w:type="spellEnd"/>
            <w:r w:rsidR="00AF320D" w:rsidRPr="00256B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и </w:t>
            </w:r>
            <w:proofErr w:type="spellStart"/>
            <w:r w:rsidR="00AF320D" w:rsidRPr="00256B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отчитане</w:t>
            </w:r>
            <w:proofErr w:type="spellEnd"/>
            <w:r w:rsidR="00AF320D" w:rsidRPr="00256B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="00AF320D" w:rsidRPr="00256B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сигнали</w:t>
            </w:r>
            <w:proofErr w:type="spellEnd"/>
            <w:r w:rsidR="00AF320D" w:rsidRPr="00256B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за </w:t>
            </w:r>
            <w:proofErr w:type="spellStart"/>
            <w:r w:rsidR="00AF320D" w:rsidRPr="00256B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корупция</w:t>
            </w:r>
            <w:proofErr w:type="spellEnd"/>
            <w:r w:rsidR="00AF320D" w:rsidRPr="00256B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 xml:space="preserve"> и </w:t>
            </w:r>
            <w:proofErr w:type="spellStart"/>
            <w:r w:rsidR="00AF320D" w:rsidRPr="00256B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bg-BG"/>
              </w:rPr>
              <w:t>жалби</w:t>
            </w:r>
            <w:proofErr w:type="spellEnd"/>
            <w:r w:rsidR="00256B26" w:rsidRPr="00256B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409" w:type="dxa"/>
            <w:shd w:val="clear" w:color="auto" w:fill="FFFFFF" w:themeFill="background1"/>
          </w:tcPr>
          <w:p w14:paraId="214330F7" w14:textId="7BFF5938" w:rsidR="00AF320D" w:rsidRPr="00C1789F" w:rsidRDefault="00E63B4D" w:rsidP="00AF320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(</w:t>
            </w:r>
            <w:r w:rsidR="00256B26">
              <w:rPr>
                <w:rFonts w:ascii="Times New Roman" w:eastAsia="Calibri" w:hAnsi="Times New Roman" w:cs="Times New Roman"/>
                <w:lang w:val="bg-BG"/>
              </w:rPr>
              <w:t>-</w:t>
            </w:r>
            <w:r>
              <w:rPr>
                <w:rFonts w:ascii="Times New Roman" w:eastAsia="Calibri" w:hAnsi="Times New Roman" w:cs="Times New Roman"/>
                <w:lang w:val="bg-BG"/>
              </w:rPr>
              <w:t>)</w:t>
            </w:r>
          </w:p>
        </w:tc>
      </w:tr>
      <w:tr w:rsidR="00AF320D" w:rsidRPr="00C1789F" w14:paraId="0DE8542D" w14:textId="77777777" w:rsidTr="00AF320D">
        <w:tc>
          <w:tcPr>
            <w:tcW w:w="4821" w:type="dxa"/>
            <w:shd w:val="clear" w:color="auto" w:fill="auto"/>
          </w:tcPr>
          <w:p w14:paraId="6A432706" w14:textId="77777777" w:rsidR="00AF320D" w:rsidRPr="00C1789F" w:rsidRDefault="00AF320D" w:rsidP="00AF320D">
            <w:pPr>
              <w:rPr>
                <w:rFonts w:ascii="Times New Roman" w:eastAsia="Calibri" w:hAnsi="Times New Roman" w:cs="Times New Roman"/>
                <w:b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Индикатор 4. В съответствие с изискванията на закона, опозицията в ОбС внася предложения и запитвания, инициира провеждането на заседания и свикване на анкетни комисии по определени теми, и е представена в структурите на съвета.</w:t>
            </w:r>
          </w:p>
        </w:tc>
        <w:tc>
          <w:tcPr>
            <w:tcW w:w="7229" w:type="dxa"/>
            <w:shd w:val="clear" w:color="auto" w:fill="FFFFFF" w:themeFill="background1"/>
          </w:tcPr>
          <w:p w14:paraId="227740EF" w14:textId="056D2D59" w:rsidR="00AF320D" w:rsidRPr="00540F3A" w:rsidRDefault="00540F3A" w:rsidP="0012354C">
            <w:pPr>
              <w:suppressAutoHyphens/>
              <w:jc w:val="both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val="bg-BG" w:eastAsia="zh-CN"/>
              </w:rPr>
            </w:pPr>
            <w:r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val="bg-BG" w:eastAsia="zh-CN"/>
              </w:rPr>
              <w:t xml:space="preserve">Всички общински съветници са включени в постоянните комисии на </w:t>
            </w:r>
            <w:r w:rsidR="00AF320D"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>Общински съвет</w:t>
            </w:r>
            <w:r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val="bg-BG" w:eastAsia="zh-CN"/>
              </w:rPr>
              <w:t>.</w:t>
            </w:r>
          </w:p>
          <w:p w14:paraId="2D3D0D13" w14:textId="59BDA0D4" w:rsidR="00AF320D" w:rsidRPr="00C1789F" w:rsidRDefault="00540F3A" w:rsidP="0012354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bg-BG" w:eastAsia="zh-CN"/>
              </w:rPr>
              <w:t xml:space="preserve">В уебсайта на общината </w:t>
            </w:r>
            <w:r w:rsidR="00AF320D"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са </w:t>
            </w:r>
            <w:proofErr w:type="spellStart"/>
            <w:r w:rsidR="00AF320D"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публикувани</w:t>
            </w:r>
            <w:proofErr w:type="spellEnd"/>
            <w:r w:rsidR="00AF320D"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пр</w:t>
            </w:r>
            <w:proofErr w:type="spellStart"/>
            <w:r w:rsidR="00AF320D"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отоколи</w:t>
            </w:r>
            <w:proofErr w:type="spellEnd"/>
            <w:r w:rsidR="00AF320D"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AF320D"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от</w:t>
            </w:r>
            <w:proofErr w:type="spellEnd"/>
            <w:r w:rsidR="00AF320D"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AF320D"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проведени</w:t>
            </w:r>
            <w:proofErr w:type="spellEnd"/>
            <w:r w:rsidR="00AF320D"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AF320D"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заседания</w:t>
            </w:r>
            <w:proofErr w:type="spellEnd"/>
            <w:r w:rsidR="00AF320D"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и </w:t>
            </w:r>
            <w:proofErr w:type="spellStart"/>
            <w:r w:rsidR="00AF320D"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решения</w:t>
            </w:r>
            <w:proofErr w:type="spellEnd"/>
            <w:r w:rsidR="00AF320D"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на ОбС. </w:t>
            </w:r>
          </w:p>
        </w:tc>
        <w:tc>
          <w:tcPr>
            <w:tcW w:w="2409" w:type="dxa"/>
            <w:shd w:val="clear" w:color="auto" w:fill="FFFFFF" w:themeFill="background1"/>
          </w:tcPr>
          <w:p w14:paraId="1A2B65AD" w14:textId="01EFA846" w:rsidR="00AF320D" w:rsidRPr="00C1789F" w:rsidRDefault="00E63B4D" w:rsidP="00AF320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(+)</w:t>
            </w:r>
          </w:p>
        </w:tc>
      </w:tr>
      <w:tr w:rsidR="00AF320D" w:rsidRPr="00C1789F" w14:paraId="6FA765E2" w14:textId="77777777" w:rsidTr="00AF320D">
        <w:tc>
          <w:tcPr>
            <w:tcW w:w="14463" w:type="dxa"/>
            <w:gridSpan w:val="3"/>
            <w:shd w:val="clear" w:color="auto" w:fill="FBE4D5" w:themeFill="accent2" w:themeFillTint="33"/>
          </w:tcPr>
          <w:p w14:paraId="24F1E9E9" w14:textId="77777777" w:rsidR="00AF320D" w:rsidRPr="00C1789F" w:rsidRDefault="00AF320D" w:rsidP="00AF320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ДЕЙНОСТ 2.</w:t>
            </w:r>
            <w:r w:rsidRPr="00C1789F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Съществува публичен достъп до цялата информация, която не е класифицирана по ясно определени причини и по ред, определен съгласно закона (например - защита на личните данни или гарантиране на справедливо провеждане на процедури по обществени поръчки).</w:t>
            </w:r>
          </w:p>
        </w:tc>
      </w:tr>
      <w:tr w:rsidR="00AF320D" w:rsidRPr="00C1789F" w14:paraId="4F56C300" w14:textId="77777777" w:rsidTr="00AF320D">
        <w:tc>
          <w:tcPr>
            <w:tcW w:w="4821" w:type="dxa"/>
            <w:shd w:val="clear" w:color="auto" w:fill="auto"/>
          </w:tcPr>
          <w:p w14:paraId="03FC91EE" w14:textId="77777777" w:rsidR="00AF320D" w:rsidRPr="00C1789F" w:rsidRDefault="00AF320D" w:rsidP="00AF320D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Индикатор 5. </w:t>
            </w:r>
            <w:r w:rsidRPr="00C1789F">
              <w:rPr>
                <w:rFonts w:ascii="Times New Roman" w:eastAsia="Calibri" w:hAnsi="Times New Roman" w:cs="Times New Roman"/>
                <w:b/>
                <w:bCs/>
                <w:iCs/>
                <w:lang w:val="bg-BG"/>
              </w:rPr>
              <w:t>Общината гарантира редовните и лесни контакти на гражданите с изборните представители.</w:t>
            </w:r>
          </w:p>
        </w:tc>
        <w:tc>
          <w:tcPr>
            <w:tcW w:w="7229" w:type="dxa"/>
            <w:shd w:val="clear" w:color="auto" w:fill="FFFFFF" w:themeFill="background1"/>
          </w:tcPr>
          <w:p w14:paraId="76E80C02" w14:textId="7C4BEAF1" w:rsidR="00853E50" w:rsidRPr="000F2E0D" w:rsidRDefault="00853E50" w:rsidP="000F2E0D">
            <w:pPr>
              <w:tabs>
                <w:tab w:val="left" w:pos="347"/>
              </w:tabs>
              <w:suppressAutoHyphens/>
              <w:jc w:val="both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0F2E0D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bg-BG" w:eastAsia="zh-CN"/>
              </w:rPr>
              <w:t>Приемните дни на Кмета на общината</w:t>
            </w:r>
            <w:r w:rsidR="000F2E0D" w:rsidRPr="000F2E0D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bg-BG" w:eastAsia="zh-CN"/>
              </w:rPr>
              <w:t>,</w:t>
            </w:r>
            <w:r w:rsidRPr="000F2E0D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bg-BG" w:eastAsia="zh-CN"/>
              </w:rPr>
              <w:t xml:space="preserve"> на Пред</w:t>
            </w:r>
            <w:r w:rsidR="000F2E0D" w:rsidRPr="000F2E0D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bg-BG" w:eastAsia="zh-CN"/>
              </w:rPr>
              <w:t>с</w:t>
            </w:r>
            <w:r w:rsidRPr="000F2E0D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bg-BG" w:eastAsia="zh-CN"/>
              </w:rPr>
              <w:t>едателя на Общински съвет</w:t>
            </w:r>
            <w:r w:rsidR="000F2E0D" w:rsidRPr="000F2E0D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bg-BG" w:eastAsia="zh-CN"/>
              </w:rPr>
              <w:t xml:space="preserve"> </w:t>
            </w:r>
            <w:r w:rsidRPr="000F2E0D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bg-BG" w:eastAsia="zh-CN"/>
              </w:rPr>
              <w:t>-</w:t>
            </w:r>
            <w:r w:rsidR="000F2E0D" w:rsidRPr="000F2E0D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bg-BG" w:eastAsia="zh-CN"/>
              </w:rPr>
              <w:t xml:space="preserve"> </w:t>
            </w:r>
            <w:r w:rsidRPr="000F2E0D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bg-BG" w:eastAsia="zh-CN"/>
              </w:rPr>
              <w:t>Пирдоп, както и р</w:t>
            </w:r>
            <w:r w:rsidRPr="000F2E0D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bg-BG" w:eastAsia="zh-CN"/>
              </w:rPr>
              <w:t>аботно</w:t>
            </w:r>
            <w:r w:rsidRPr="000F2E0D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bg-BG" w:eastAsia="zh-CN"/>
              </w:rPr>
              <w:t>то</w:t>
            </w:r>
            <w:r w:rsidRPr="000F2E0D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bg-BG" w:eastAsia="zh-CN"/>
              </w:rPr>
              <w:t xml:space="preserve"> време </w:t>
            </w:r>
            <w:r w:rsidR="000F2E0D" w:rsidRPr="000F2E0D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bg-BG" w:eastAsia="zh-CN"/>
              </w:rPr>
              <w:t xml:space="preserve">за работа с граждани </w:t>
            </w:r>
            <w:r w:rsidRPr="000F2E0D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bg-BG" w:eastAsia="zh-CN"/>
              </w:rPr>
              <w:t xml:space="preserve">на </w:t>
            </w:r>
            <w:r w:rsidRPr="000F2E0D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bg-BG" w:eastAsia="zh-CN"/>
              </w:rPr>
              <w:t>главен архитект</w:t>
            </w:r>
            <w:r w:rsidRPr="000F2E0D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bg-BG" w:eastAsia="zh-CN"/>
              </w:rPr>
              <w:t xml:space="preserve">, </w:t>
            </w:r>
            <w:r w:rsidRPr="000F2E0D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bg-BG" w:eastAsia="zh-CN"/>
              </w:rPr>
              <w:t>заместник-кмета на общината, секретаря на общината, директори на дирекции</w:t>
            </w:r>
            <w:r w:rsidRPr="000F2E0D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bg-BG" w:eastAsia="zh-CN"/>
              </w:rPr>
              <w:t xml:space="preserve"> и </w:t>
            </w:r>
            <w:r w:rsidRPr="000F2E0D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bg-BG" w:eastAsia="zh-CN"/>
              </w:rPr>
              <w:t>на кметство Душанци</w:t>
            </w:r>
            <w:r w:rsidRPr="000F2E0D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bg-BG" w:eastAsia="zh-CN"/>
              </w:rPr>
              <w:t xml:space="preserve"> са определени във </w:t>
            </w:r>
            <w:r w:rsidRPr="000F2E0D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bg-BG" w:eastAsia="zh-CN"/>
              </w:rPr>
              <w:t>Вътрешни</w:t>
            </w:r>
            <w:r w:rsidRPr="000F2E0D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bg-BG" w:eastAsia="zh-CN"/>
              </w:rPr>
              <w:t>те</w:t>
            </w:r>
            <w:r w:rsidRPr="000F2E0D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bg-BG" w:eastAsia="zh-CN"/>
              </w:rPr>
              <w:t xml:space="preserve"> правила за организация на административното обслужване в Община Пирдоп</w:t>
            </w:r>
            <w:r w:rsidRPr="000F2E0D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bg-BG" w:eastAsia="zh-CN"/>
              </w:rPr>
              <w:t xml:space="preserve">. </w:t>
            </w:r>
          </w:p>
          <w:p w14:paraId="0B7710A2" w14:textId="73DC87FB" w:rsidR="000F2E0D" w:rsidRPr="000F2E0D" w:rsidRDefault="000F2E0D" w:rsidP="00853E50">
            <w:pPr>
              <w:spacing w:line="276" w:lineRule="auto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bg-BG" w:eastAsia="zh-CN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bg-BG" w:eastAsia="zh-CN"/>
              </w:rPr>
              <w:t>Не са указани в</w:t>
            </w:r>
            <w:proofErr w:type="spellStart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идове</w:t>
            </w:r>
            <w:proofErr w:type="spellEnd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и </w:t>
            </w:r>
            <w:proofErr w:type="spellStart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начини</w:t>
            </w:r>
            <w:proofErr w:type="spellEnd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за </w:t>
            </w:r>
            <w:proofErr w:type="spellStart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записване</w:t>
            </w:r>
            <w:proofErr w:type="spellEnd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за </w:t>
            </w:r>
            <w:proofErr w:type="spellStart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приемен</w:t>
            </w:r>
            <w:proofErr w:type="spellEnd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ден</w:t>
            </w:r>
            <w:proofErr w:type="spellEnd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с </w:t>
            </w:r>
            <w:proofErr w:type="spellStart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изборните</w:t>
            </w:r>
            <w:proofErr w:type="spellEnd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представители</w:t>
            </w:r>
            <w:proofErr w:type="spellEnd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на общината</w:t>
            </w: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bg-BG" w:eastAsia="zh-CN"/>
              </w:rPr>
              <w:t>.</w:t>
            </w: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bg-BG" w:eastAsia="zh-CN"/>
              </w:rPr>
              <w:t>Не са п</w:t>
            </w:r>
            <w:proofErr w:type="spellStart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убликувани</w:t>
            </w:r>
            <w:proofErr w:type="spellEnd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контакти</w:t>
            </w:r>
            <w:proofErr w:type="spellEnd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с общината в </w:t>
            </w:r>
            <w:proofErr w:type="spellStart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официалния</w:t>
            </w:r>
            <w:proofErr w:type="spellEnd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сайт</w:t>
            </w:r>
            <w:proofErr w:type="spellEnd"/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bg-BG" w:eastAsia="zh-CN"/>
              </w:rPr>
              <w:t>.</w:t>
            </w:r>
          </w:p>
        </w:tc>
        <w:tc>
          <w:tcPr>
            <w:tcW w:w="2409" w:type="dxa"/>
            <w:shd w:val="clear" w:color="auto" w:fill="FFFFFF" w:themeFill="background1"/>
          </w:tcPr>
          <w:p w14:paraId="71C5E107" w14:textId="56BBD349" w:rsidR="00AF320D" w:rsidRPr="00C1789F" w:rsidRDefault="000F2E0D" w:rsidP="00AF320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(-)</w:t>
            </w:r>
          </w:p>
        </w:tc>
      </w:tr>
      <w:tr w:rsidR="00AF320D" w:rsidRPr="00C1789F" w14:paraId="7F7B759F" w14:textId="77777777" w:rsidTr="00AF320D">
        <w:tc>
          <w:tcPr>
            <w:tcW w:w="4821" w:type="dxa"/>
            <w:shd w:val="clear" w:color="auto" w:fill="auto"/>
          </w:tcPr>
          <w:p w14:paraId="4E83C1C6" w14:textId="77777777" w:rsidR="00AF320D" w:rsidRPr="00C1789F" w:rsidRDefault="00AF320D" w:rsidP="00AF320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Индикатор 6. Общинската администрация активно информира населението за своята дейност и дейността на ОбС. Заседанията на ОбС са отворени за обществеността и медиите, а дневният ред и документите са публично достъпни. </w:t>
            </w:r>
          </w:p>
        </w:tc>
        <w:tc>
          <w:tcPr>
            <w:tcW w:w="7229" w:type="dxa"/>
            <w:shd w:val="clear" w:color="auto" w:fill="FFFFFF" w:themeFill="background1"/>
          </w:tcPr>
          <w:p w14:paraId="7937296D" w14:textId="78B574DA" w:rsidR="00AF320D" w:rsidRPr="000F2E0D" w:rsidRDefault="000F2E0D" w:rsidP="00D1315C">
            <w:pPr>
              <w:tabs>
                <w:tab w:val="left" w:pos="370"/>
              </w:tabs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bg-BG" w:eastAsia="bg-BG"/>
              </w:rPr>
            </w:pP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Н</w:t>
            </w:r>
            <w:r w:rsidR="00AF320D"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="00AF320D"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сайта</w:t>
            </w:r>
            <w:proofErr w:type="spellEnd"/>
            <w:r w:rsidR="00AF320D"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 на общината 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bg-BG" w:eastAsia="bg-BG"/>
              </w:rPr>
              <w:t>се п</w:t>
            </w:r>
            <w:proofErr w:type="spellStart"/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убликува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bg-BG" w:eastAsia="bg-BG"/>
              </w:rPr>
              <w:t>т новини и</w:t>
            </w: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bg-BG" w:eastAsia="bg-BG"/>
              </w:rPr>
              <w:t>п</w:t>
            </w:r>
            <w:proofErr w:type="spellStart"/>
            <w:r w:rsidR="00AF320D"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редстоящи</w:t>
            </w:r>
            <w:proofErr w:type="spellEnd"/>
            <w:r w:rsidR="00AF320D"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="00AF320D"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събития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bg-BG" w:eastAsia="bg-BG"/>
              </w:rPr>
              <w:t>.</w:t>
            </w:r>
          </w:p>
          <w:p w14:paraId="2FAD9C8D" w14:textId="4C9E5F75" w:rsidR="00AF320D" w:rsidRPr="000F2E0D" w:rsidRDefault="00AF320D" w:rsidP="000F2E0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Публикуван</w:t>
            </w:r>
            <w:proofErr w:type="spellEnd"/>
            <w:r w:rsidR="000F2E0D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bg-BG" w:eastAsia="bg-BG"/>
              </w:rPr>
              <w:t xml:space="preserve">а е </w:t>
            </w:r>
            <w:r w:rsidRPr="00BA440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bg-BG"/>
              </w:rPr>
              <w:t>информация за дейността на ОбС</w:t>
            </w:r>
            <w:r w:rsidR="000F2E0D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409" w:type="dxa"/>
            <w:shd w:val="clear" w:color="auto" w:fill="FFFFFF" w:themeFill="background1"/>
          </w:tcPr>
          <w:p w14:paraId="325B9BF9" w14:textId="0A4967D6" w:rsidR="00AF320D" w:rsidRPr="00C1789F" w:rsidRDefault="000F2E0D" w:rsidP="00AF320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(+)</w:t>
            </w:r>
          </w:p>
        </w:tc>
      </w:tr>
      <w:tr w:rsidR="00AF320D" w:rsidRPr="00C1789F" w14:paraId="768DA0FA" w14:textId="77777777" w:rsidTr="00AF320D">
        <w:tc>
          <w:tcPr>
            <w:tcW w:w="14463" w:type="dxa"/>
            <w:gridSpan w:val="3"/>
            <w:shd w:val="clear" w:color="auto" w:fill="FBE4D5" w:themeFill="accent2" w:themeFillTint="33"/>
          </w:tcPr>
          <w:p w14:paraId="3E5C509E" w14:textId="77777777" w:rsidR="00AF320D" w:rsidRPr="00C1789F" w:rsidRDefault="00AF320D" w:rsidP="00AF320D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ДЕЙНОСТ 3. Информация за решенията, прилагането на политиките и резултатите се предоставя на разположение на обществеността по такъв начин, че тя да може ефективно да следва и да допринася за работата на местната власт.</w:t>
            </w:r>
          </w:p>
        </w:tc>
      </w:tr>
      <w:tr w:rsidR="00AF320D" w:rsidRPr="00C1789F" w14:paraId="7D93B09D" w14:textId="77777777" w:rsidTr="00AF320D">
        <w:tc>
          <w:tcPr>
            <w:tcW w:w="4821" w:type="dxa"/>
            <w:shd w:val="clear" w:color="auto" w:fill="auto"/>
          </w:tcPr>
          <w:p w14:paraId="32658005" w14:textId="77777777" w:rsidR="00AF320D" w:rsidRPr="00C1789F" w:rsidRDefault="00AF320D" w:rsidP="00AF320D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Индикатор 7.</w:t>
            </w:r>
            <w:r w:rsidRPr="00C1789F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Общината има ежегодна работна програма, която е публично достъпна и при докладване на резултатите се взема предвид приноса на гражданите и изборните представители.</w:t>
            </w:r>
          </w:p>
        </w:tc>
        <w:tc>
          <w:tcPr>
            <w:tcW w:w="7229" w:type="dxa"/>
            <w:shd w:val="clear" w:color="auto" w:fill="FFFFFF" w:themeFill="background1"/>
          </w:tcPr>
          <w:p w14:paraId="7AB47B62" w14:textId="45D8ED8C" w:rsidR="00D1315C" w:rsidRPr="00D1315C" w:rsidRDefault="00D1315C" w:rsidP="00D1315C">
            <w:pPr>
              <w:tabs>
                <w:tab w:val="left" w:pos="7938"/>
              </w:tabs>
              <w:suppressAutoHyphens/>
              <w:spacing w:after="96"/>
              <w:jc w:val="both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val="bg-BG" w:eastAsia="zh-CN"/>
              </w:rPr>
            </w:pPr>
            <w:r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val="bg-BG" w:eastAsia="zh-CN"/>
              </w:rPr>
              <w:t xml:space="preserve">Публично достъпни са </w:t>
            </w:r>
            <w:r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 xml:space="preserve">доклад за наблюдение изпълнението на </w:t>
            </w:r>
            <w:r w:rsidRPr="00D15CC8"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eastAsia="zh-CN"/>
              </w:rPr>
              <w:t>ПИРО</w:t>
            </w:r>
            <w:r>
              <w:rPr>
                <w:rFonts w:ascii="Times New Roman" w:eastAsia="Droid Sans Fallback" w:hAnsi="Times New Roman" w:cs="Times New Roman"/>
                <w:bCs/>
                <w:color w:val="00000A"/>
                <w:sz w:val="24"/>
                <w:szCs w:val="24"/>
                <w:lang w:val="bg-BG" w:eastAsia="zh-CN"/>
              </w:rPr>
              <w:t xml:space="preserve">, </w:t>
            </w:r>
            <w:proofErr w:type="spellStart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Годишен</w:t>
            </w:r>
            <w:proofErr w:type="spellEnd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доклад за дейността на ОбС за </w:t>
            </w: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bg-BG" w:eastAsia="zh-CN"/>
              </w:rPr>
              <w:t>2022/2023</w:t>
            </w:r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година</w:t>
            </w:r>
            <w:proofErr w:type="spellEnd"/>
          </w:p>
          <w:p w14:paraId="7AED1A8D" w14:textId="1E1C2F31" w:rsidR="00AF320D" w:rsidRPr="00D1315C" w:rsidRDefault="00D1315C" w:rsidP="00D1315C">
            <w:pPr>
              <w:tabs>
                <w:tab w:val="left" w:pos="7938"/>
              </w:tabs>
              <w:suppressAutoHyphens/>
              <w:spacing w:after="96"/>
              <w:jc w:val="both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val="bg-BG" w:eastAsia="zh-CN"/>
              </w:rPr>
            </w:pPr>
            <w:r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val="bg-BG" w:eastAsia="zh-CN"/>
              </w:rPr>
              <w:t>Не са публикувани</w:t>
            </w:r>
            <w:r w:rsidR="00AF320D"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val="bg-BG" w:eastAsia="zh-CN"/>
              </w:rPr>
              <w:t>г</w:t>
            </w:r>
            <w:proofErr w:type="spellStart"/>
            <w:r w:rsidR="00AF320D"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>одишни</w:t>
            </w:r>
            <w:proofErr w:type="spellEnd"/>
            <w:r w:rsidR="00AF320D"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AF320D"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>цели</w:t>
            </w:r>
            <w:proofErr w:type="spellEnd"/>
            <w:r w:rsidR="00AF320D"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 xml:space="preserve"> на общинска администрация</w:t>
            </w:r>
            <w:r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val="bg-BG" w:eastAsia="zh-CN"/>
              </w:rPr>
              <w:t xml:space="preserve"> и свързани с тях доклади, годишни п</w:t>
            </w:r>
            <w:proofErr w:type="spellStart"/>
            <w:r w:rsidR="00AF320D"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>рограм</w:t>
            </w:r>
            <w:proofErr w:type="spellEnd"/>
            <w:r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val="bg-BG" w:eastAsia="zh-CN"/>
              </w:rPr>
              <w:t>и</w:t>
            </w:r>
            <w:r w:rsidR="00AF320D" w:rsidRPr="00BA440E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  <w:lang w:eastAsia="zh-CN"/>
              </w:rPr>
              <w:t xml:space="preserve"> за дейността на ОбС</w:t>
            </w:r>
            <w:r w:rsidR="00AF320D" w:rsidRPr="00BA440E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2409" w:type="dxa"/>
            <w:shd w:val="clear" w:color="auto" w:fill="FFFFFF" w:themeFill="background1"/>
          </w:tcPr>
          <w:p w14:paraId="75209226" w14:textId="61931C38" w:rsidR="00AF320D" w:rsidRPr="00C1789F" w:rsidRDefault="00A06847" w:rsidP="00AF320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(+)</w:t>
            </w:r>
          </w:p>
        </w:tc>
      </w:tr>
      <w:tr w:rsidR="00AF320D" w:rsidRPr="00C1789F" w14:paraId="49E87456" w14:textId="77777777" w:rsidTr="00AF320D">
        <w:tc>
          <w:tcPr>
            <w:tcW w:w="4821" w:type="dxa"/>
            <w:shd w:val="clear" w:color="auto" w:fill="auto"/>
          </w:tcPr>
          <w:p w14:paraId="25EB7E22" w14:textId="77777777" w:rsidR="00AF320D" w:rsidRPr="00C1789F" w:rsidRDefault="00AF320D" w:rsidP="00AF320D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8. </w:t>
            </w:r>
            <w:r w:rsidRPr="00C1789F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Изборните представители показват откритост към медиите, както и готовност да предоставят информация</w:t>
            </w:r>
          </w:p>
        </w:tc>
        <w:tc>
          <w:tcPr>
            <w:tcW w:w="7229" w:type="dxa"/>
            <w:shd w:val="clear" w:color="auto" w:fill="FFFFFF" w:themeFill="background1"/>
          </w:tcPr>
          <w:p w14:paraId="5652A502" w14:textId="0FCA1BD8" w:rsidR="00AF320D" w:rsidRPr="00C1789F" w:rsidRDefault="00D1315C" w:rsidP="0054393F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bg-BG" w:eastAsia="bg-BG"/>
              </w:rPr>
              <w:t>Представени са линкове към уебстраницата на Община Пирдоп</w:t>
            </w:r>
            <w:r w:rsidR="0054393F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bg-BG" w:eastAsia="bg-BG"/>
              </w:rPr>
              <w:t xml:space="preserve"> и местни медии.</w:t>
            </w:r>
            <w:r w:rsidR="00A06847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lang w:val="bg-BG" w:eastAsia="bg-BG"/>
              </w:rPr>
              <w:t xml:space="preserve"> Няма практика да се дават интервюта или коментари от изборните представители, с изключение на кмета на общината.</w:t>
            </w:r>
          </w:p>
        </w:tc>
        <w:tc>
          <w:tcPr>
            <w:tcW w:w="2409" w:type="dxa"/>
            <w:shd w:val="clear" w:color="auto" w:fill="FFFFFF" w:themeFill="background1"/>
          </w:tcPr>
          <w:p w14:paraId="3B912295" w14:textId="71FF48E0" w:rsidR="00AF320D" w:rsidRPr="00C1789F" w:rsidRDefault="00A06847" w:rsidP="00AF320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(-)</w:t>
            </w:r>
          </w:p>
        </w:tc>
      </w:tr>
      <w:tr w:rsidR="00AF320D" w:rsidRPr="00C1789F" w14:paraId="102FE13E" w14:textId="77777777" w:rsidTr="00AF320D">
        <w:tc>
          <w:tcPr>
            <w:tcW w:w="4821" w:type="dxa"/>
            <w:shd w:val="clear" w:color="auto" w:fill="E2EFD9" w:themeFill="accent6" w:themeFillTint="33"/>
          </w:tcPr>
          <w:p w14:paraId="75C3E8A5" w14:textId="77777777" w:rsidR="00AF320D" w:rsidRPr="00C1789F" w:rsidRDefault="00AF320D" w:rsidP="00AF320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77C1073C" w14:textId="77777777" w:rsidR="00AF320D" w:rsidRPr="00C1789F" w:rsidRDefault="00AF320D" w:rsidP="00AF320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4:</w:t>
            </w:r>
          </w:p>
          <w:p w14:paraId="433F8E65" w14:textId="77777777" w:rsidR="00AF320D" w:rsidRPr="00C1789F" w:rsidRDefault="00AF320D" w:rsidP="00AF320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42" w:type="dxa"/>
            <w:gridSpan w:val="2"/>
            <w:shd w:val="clear" w:color="auto" w:fill="E2EFD9" w:themeFill="accent6" w:themeFillTint="33"/>
          </w:tcPr>
          <w:p w14:paraId="78468D6F" w14:textId="77777777" w:rsidR="00AF320D" w:rsidRPr="00C1789F" w:rsidRDefault="00AF320D" w:rsidP="00AF320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45ACC5DF" w14:textId="5EC962C8" w:rsidR="00AF320D" w:rsidRPr="00C1789F" w:rsidRDefault="00A06847" w:rsidP="00AF320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A06847">
              <w:rPr>
                <w:rFonts w:ascii="Times New Roman" w:eastAsia="Calibri" w:hAnsi="Times New Roman" w:cs="Times New Roman"/>
                <w:lang w:val="bg-BG"/>
              </w:rPr>
              <w:t>„ЗАВЕРКА С РЕЗЕРВИ“</w:t>
            </w:r>
          </w:p>
        </w:tc>
      </w:tr>
    </w:tbl>
    <w:p w14:paraId="17E0CA36" w14:textId="77777777" w:rsidR="00246FD8" w:rsidRDefault="00246FD8"/>
    <w:sectPr w:rsidR="00246FD8" w:rsidSect="00B9657B">
      <w:headerReference w:type="default" r:id="rId7"/>
      <w:pgSz w:w="16838" w:h="11906" w:orient="landscape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8D5FE" w14:textId="77777777" w:rsidR="00354022" w:rsidRDefault="00354022" w:rsidP="00F341FC">
      <w:pPr>
        <w:spacing w:after="0" w:line="240" w:lineRule="auto"/>
      </w:pPr>
      <w:r>
        <w:separator/>
      </w:r>
    </w:p>
  </w:endnote>
  <w:endnote w:type="continuationSeparator" w:id="0">
    <w:p w14:paraId="1B9EA131" w14:textId="77777777" w:rsidR="00354022" w:rsidRDefault="00354022" w:rsidP="00F341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1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charset w:val="01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72C90" w14:textId="77777777" w:rsidR="00354022" w:rsidRDefault="00354022" w:rsidP="00F341FC">
      <w:pPr>
        <w:spacing w:after="0" w:line="240" w:lineRule="auto"/>
      </w:pPr>
      <w:r>
        <w:separator/>
      </w:r>
    </w:p>
  </w:footnote>
  <w:footnote w:type="continuationSeparator" w:id="0">
    <w:p w14:paraId="2EFD2067" w14:textId="77777777" w:rsidR="00354022" w:rsidRDefault="00354022" w:rsidP="00F341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D5264" w14:textId="77777777" w:rsidR="00F341FC" w:rsidRPr="00F341FC" w:rsidRDefault="00F341FC" w:rsidP="00F341FC">
    <w:pPr>
      <w:pStyle w:val="a4"/>
      <w:jc w:val="right"/>
      <w:rPr>
        <w:rFonts w:ascii="Times New Roman" w:hAnsi="Times New Roman" w:cs="Times New Roman"/>
        <w:b/>
      </w:rPr>
    </w:pPr>
    <w:r w:rsidRPr="00F341FC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F"/>
    <w:multiLevelType w:val="multi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27"/>
    <w:multiLevelType w:val="singleLevel"/>
    <w:tmpl w:val="00000027"/>
    <w:name w:val="WW8Num3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A"/>
        <w:sz w:val="24"/>
        <w:szCs w:val="24"/>
        <w:lang w:eastAsia="bg-BG"/>
      </w:rPr>
    </w:lvl>
  </w:abstractNum>
  <w:abstractNum w:abstractNumId="2" w15:restartNumberingAfterBreak="0">
    <w:nsid w:val="00000032"/>
    <w:multiLevelType w:val="multilevel"/>
    <w:tmpl w:val="00000032"/>
    <w:name w:val="WW8Num5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A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olor w:val="00000A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color w:val="00000A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0000046"/>
    <w:multiLevelType w:val="multilevel"/>
    <w:tmpl w:val="00000046"/>
    <w:name w:val="WW8Num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hd w:val="clear" w:color="auto" w:fill="FFFFFF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hd w:val="clear" w:color="auto" w:fill="FFFFFF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hd w:val="clear" w:color="auto" w:fill="FFFFFF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abstractNum w:abstractNumId="4" w15:restartNumberingAfterBreak="0">
    <w:nsid w:val="0000004A"/>
    <w:multiLevelType w:val="multilevel"/>
    <w:tmpl w:val="0000004A"/>
    <w:name w:val="WW8Num7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A"/>
        <w:sz w:val="24"/>
        <w:szCs w:val="24"/>
        <w:lang w:eastAsia="bg-BG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olor w:val="00000A"/>
        <w:sz w:val="24"/>
        <w:szCs w:val="24"/>
        <w:lang w:eastAsia="bg-BG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color w:val="00000A"/>
        <w:sz w:val="24"/>
        <w:szCs w:val="24"/>
        <w:lang w:eastAsia="bg-BG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00000055"/>
    <w:multiLevelType w:val="multilevel"/>
    <w:tmpl w:val="00000055"/>
    <w:name w:val="WW8Num8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A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olor w:val="00000A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color w:val="00000A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0000005E"/>
    <w:multiLevelType w:val="multilevel"/>
    <w:tmpl w:val="0000005E"/>
    <w:name w:val="WW8Num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00000A"/>
        <w:sz w:val="24"/>
        <w:szCs w:val="24"/>
        <w:shd w:val="clear" w:color="auto" w:fill="auto"/>
        <w:lang w:eastAsia="bg-BG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color w:val="00000A"/>
        <w:sz w:val="24"/>
        <w:szCs w:val="24"/>
        <w:shd w:val="clear" w:color="auto" w:fill="auto"/>
        <w:lang w:eastAsia="bg-BG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color w:val="00000A"/>
        <w:sz w:val="24"/>
        <w:szCs w:val="24"/>
        <w:shd w:val="clear" w:color="auto" w:fill="auto"/>
        <w:lang w:eastAsia="bg-BG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 w15:restartNumberingAfterBreak="0">
    <w:nsid w:val="00000065"/>
    <w:multiLevelType w:val="multilevel"/>
    <w:tmpl w:val="00000065"/>
    <w:name w:val="WW8Num1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olor w:val="00000A"/>
        <w:sz w:val="24"/>
        <w:szCs w:val="24"/>
        <w:shd w:val="clear" w:color="auto" w:fill="auto"/>
        <w:lang w:eastAsia="bg-BG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olor w:val="00000A"/>
        <w:sz w:val="24"/>
        <w:szCs w:val="24"/>
        <w:shd w:val="clear" w:color="auto" w:fill="auto"/>
        <w:lang w:eastAsia="bg-BG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olor w:val="00000A"/>
        <w:sz w:val="24"/>
        <w:szCs w:val="24"/>
        <w:shd w:val="clear" w:color="auto" w:fill="auto"/>
        <w:lang w:eastAsia="bg-BG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" w15:restartNumberingAfterBreak="0">
    <w:nsid w:val="195D2C15"/>
    <w:multiLevelType w:val="hybridMultilevel"/>
    <w:tmpl w:val="AB94CEA4"/>
    <w:lvl w:ilvl="0" w:tplc="B7582512">
      <w:start w:val="1"/>
      <w:numFmt w:val="decimal"/>
      <w:lvlText w:val="%1."/>
      <w:lvlJc w:val="left"/>
      <w:pPr>
        <w:tabs>
          <w:tab w:val="num" w:pos="0"/>
        </w:tabs>
        <w:ind w:left="-284" w:firstLine="284"/>
      </w:pPr>
    </w:lvl>
    <w:lvl w:ilvl="1" w:tplc="0409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0AA2DA3"/>
    <w:multiLevelType w:val="hybridMultilevel"/>
    <w:tmpl w:val="BFC6A0FC"/>
    <w:lvl w:ilvl="0" w:tplc="BBB6C6DA">
      <w:start w:val="1"/>
      <w:numFmt w:val="bullet"/>
      <w:lvlText w:val=""/>
      <w:lvlJc w:val="left"/>
      <w:pPr>
        <w:ind w:left="813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53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9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5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num w:numId="1" w16cid:durableId="1115950350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890217447">
    <w:abstractNumId w:val="6"/>
  </w:num>
  <w:num w:numId="3" w16cid:durableId="1855532908">
    <w:abstractNumId w:val="7"/>
  </w:num>
  <w:num w:numId="4" w16cid:durableId="1479610381">
    <w:abstractNumId w:val="9"/>
  </w:num>
  <w:num w:numId="5" w16cid:durableId="1660842657">
    <w:abstractNumId w:val="4"/>
  </w:num>
  <w:num w:numId="6" w16cid:durableId="428231996">
    <w:abstractNumId w:val="5"/>
  </w:num>
  <w:num w:numId="7" w16cid:durableId="1697383360">
    <w:abstractNumId w:val="2"/>
  </w:num>
  <w:num w:numId="8" w16cid:durableId="363555203">
    <w:abstractNumId w:val="1"/>
  </w:num>
  <w:num w:numId="9" w16cid:durableId="212891579">
    <w:abstractNumId w:val="0"/>
  </w:num>
  <w:num w:numId="10" w16cid:durableId="1407378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1C1"/>
    <w:rsid w:val="000F2E0D"/>
    <w:rsid w:val="0012354C"/>
    <w:rsid w:val="00133D62"/>
    <w:rsid w:val="00134624"/>
    <w:rsid w:val="00246FD8"/>
    <w:rsid w:val="00256B26"/>
    <w:rsid w:val="00354022"/>
    <w:rsid w:val="0037710A"/>
    <w:rsid w:val="004F0CFD"/>
    <w:rsid w:val="00512E96"/>
    <w:rsid w:val="00540F3A"/>
    <w:rsid w:val="0054393F"/>
    <w:rsid w:val="005B12B1"/>
    <w:rsid w:val="005E4DC3"/>
    <w:rsid w:val="006B0593"/>
    <w:rsid w:val="006B5694"/>
    <w:rsid w:val="007E65A4"/>
    <w:rsid w:val="008421C1"/>
    <w:rsid w:val="00853E50"/>
    <w:rsid w:val="008E21AF"/>
    <w:rsid w:val="009C066B"/>
    <w:rsid w:val="009C4856"/>
    <w:rsid w:val="009E73DD"/>
    <w:rsid w:val="00A06847"/>
    <w:rsid w:val="00A12AFE"/>
    <w:rsid w:val="00A27C41"/>
    <w:rsid w:val="00A43465"/>
    <w:rsid w:val="00A7579F"/>
    <w:rsid w:val="00A94083"/>
    <w:rsid w:val="00AF320D"/>
    <w:rsid w:val="00B9657B"/>
    <w:rsid w:val="00C1239F"/>
    <w:rsid w:val="00C1789F"/>
    <w:rsid w:val="00CB3E80"/>
    <w:rsid w:val="00D1315C"/>
    <w:rsid w:val="00DC0E33"/>
    <w:rsid w:val="00E63B4D"/>
    <w:rsid w:val="00F34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1093F1"/>
  <w15:chartTrackingRefBased/>
  <w15:docId w15:val="{E15AA90F-910A-49BD-ADD7-A2CB1AF39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2E9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21C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341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F341FC"/>
  </w:style>
  <w:style w:type="paragraph" w:styleId="a6">
    <w:name w:val="footer"/>
    <w:basedOn w:val="a"/>
    <w:link w:val="a7"/>
    <w:uiPriority w:val="99"/>
    <w:unhideWhenUsed/>
    <w:rsid w:val="00F341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F341FC"/>
  </w:style>
  <w:style w:type="character" w:styleId="a8">
    <w:name w:val="Hyperlink"/>
    <w:basedOn w:val="a0"/>
    <w:uiPriority w:val="99"/>
    <w:unhideWhenUsed/>
    <w:rsid w:val="00D1315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707</Words>
  <Characters>4088</Characters>
  <Application>Microsoft Office Word</Application>
  <DocSecurity>0</DocSecurity>
  <Lines>113</Lines>
  <Paragraphs>51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4744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Milena Trendafilova</cp:lastModifiedBy>
  <cp:revision>15</cp:revision>
  <dcterms:created xsi:type="dcterms:W3CDTF">2022-07-05T07:21:00Z</dcterms:created>
  <dcterms:modified xsi:type="dcterms:W3CDTF">2025-06-06T13:12:00Z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b1eb3ca4-9c24-4f35-b44a-72ace4e654e6</vt:lpwstr>
  </property>
</Properties>
</file>